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CAC84">
      <w:pPr>
        <w:autoSpaceDE w:val="0"/>
        <w:autoSpaceDN w:val="0"/>
        <w:adjustRightInd w:val="0"/>
        <w:ind w:firstLine="6237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УТВЕРЖДЕНА</w:t>
      </w:r>
    </w:p>
    <w:p w14:paraId="6702FB19">
      <w:pPr>
        <w:autoSpaceDE w:val="0"/>
        <w:autoSpaceDN w:val="0"/>
        <w:adjustRightInd w:val="0"/>
        <w:ind w:firstLine="6237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постановлением администрации</w:t>
      </w:r>
    </w:p>
    <w:p w14:paraId="7867E24B">
      <w:pPr>
        <w:autoSpaceDE w:val="0"/>
        <w:autoSpaceDN w:val="0"/>
        <w:adjustRightInd w:val="0"/>
        <w:ind w:firstLine="6237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Ганьковского сельского поселения</w:t>
      </w:r>
    </w:p>
    <w:p w14:paraId="44614CE2">
      <w:pPr>
        <w:autoSpaceDE w:val="0"/>
        <w:autoSpaceDN w:val="0"/>
        <w:adjustRightInd w:val="0"/>
        <w:ind w:firstLine="6237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от 1</w:t>
      </w:r>
      <w:r>
        <w:rPr>
          <w:rFonts w:hint="default"/>
          <w:color w:val="000000"/>
          <w:highlight w:val="none"/>
          <w:lang w:val="ru-RU"/>
        </w:rPr>
        <w:t>3</w:t>
      </w:r>
      <w:r>
        <w:rPr>
          <w:color w:val="000000"/>
          <w:highlight w:val="none"/>
        </w:rPr>
        <w:t xml:space="preserve"> ноября 202</w:t>
      </w:r>
      <w:r>
        <w:rPr>
          <w:rFonts w:hint="default"/>
          <w:color w:val="000000"/>
          <w:highlight w:val="none"/>
          <w:lang w:val="ru-RU"/>
        </w:rPr>
        <w:t>5</w:t>
      </w:r>
      <w:r>
        <w:rPr>
          <w:color w:val="000000"/>
          <w:highlight w:val="none"/>
        </w:rPr>
        <w:t xml:space="preserve"> года № 04-</w:t>
      </w:r>
      <w:r>
        <w:rPr>
          <w:rFonts w:hint="default"/>
          <w:color w:val="000000"/>
          <w:highlight w:val="none"/>
          <w:lang w:val="ru-RU"/>
        </w:rPr>
        <w:t>448</w:t>
      </w:r>
      <w:r>
        <w:rPr>
          <w:color w:val="000000"/>
          <w:highlight w:val="none"/>
        </w:rPr>
        <w:t xml:space="preserve">-а </w:t>
      </w:r>
    </w:p>
    <w:p w14:paraId="63CF5AD5">
      <w:pPr>
        <w:autoSpaceDE w:val="0"/>
        <w:autoSpaceDN w:val="0"/>
        <w:adjustRightInd w:val="0"/>
        <w:ind w:firstLine="6237"/>
        <w:jc w:val="right"/>
        <w:rPr>
          <w:color w:val="000000"/>
          <w:highlight w:val="none"/>
        </w:rPr>
      </w:pPr>
      <w:r>
        <w:rPr>
          <w:color w:val="000000"/>
          <w:highlight w:val="none"/>
        </w:rPr>
        <w:t>(приложение)</w:t>
      </w:r>
    </w:p>
    <w:p w14:paraId="24DC8A54">
      <w:pPr>
        <w:autoSpaceDE w:val="0"/>
        <w:autoSpaceDN w:val="0"/>
        <w:adjustRightInd w:val="0"/>
        <w:ind w:firstLine="225"/>
        <w:jc w:val="right"/>
        <w:rPr>
          <w:color w:val="000000"/>
          <w:sz w:val="28"/>
          <w:szCs w:val="28"/>
          <w:highlight w:val="none"/>
        </w:rPr>
      </w:pPr>
    </w:p>
    <w:p w14:paraId="3BB3700A">
      <w:pPr>
        <w:jc w:val="center"/>
        <w:rPr>
          <w:b/>
          <w:bCs/>
          <w:color w:val="000000"/>
          <w:highlight w:val="none"/>
        </w:rPr>
      </w:pPr>
    </w:p>
    <w:p w14:paraId="6DDDF9F6">
      <w:pPr>
        <w:jc w:val="center"/>
        <w:rPr>
          <w:b/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>ПАСПОРТ</w:t>
      </w:r>
    </w:p>
    <w:p w14:paraId="77CB3365">
      <w:pPr>
        <w:jc w:val="center"/>
        <w:rPr>
          <w:b/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 xml:space="preserve">Муниципальной программы </w:t>
      </w:r>
    </w:p>
    <w:p w14:paraId="497FB296">
      <w:pPr>
        <w:jc w:val="center"/>
        <w:rPr>
          <w:b/>
          <w:color w:val="000000"/>
          <w:highlight w:val="none"/>
        </w:rPr>
      </w:pPr>
      <w:r>
        <w:rPr>
          <w:b/>
          <w:color w:val="000000"/>
          <w:highlight w:val="none"/>
        </w:rPr>
        <w:t>«Содержание и ремонт автомобильных дорог общего пользования местного значения в Ганьковском сельском поселении»</w:t>
      </w:r>
    </w:p>
    <w:p w14:paraId="42F2F8F0">
      <w:pPr>
        <w:jc w:val="both"/>
        <w:rPr>
          <w:color w:val="000000"/>
          <w:highlight w:val="none"/>
        </w:rPr>
      </w:pPr>
    </w:p>
    <w:tbl>
      <w:tblPr>
        <w:tblStyle w:val="3"/>
        <w:tblW w:w="9780" w:type="dxa"/>
        <w:tblInd w:w="90" w:type="dxa"/>
        <w:tblLayout w:type="fixed"/>
        <w:tblCellMar>
          <w:top w:w="0" w:type="dxa"/>
          <w:left w:w="90" w:type="dxa"/>
          <w:bottom w:w="0" w:type="dxa"/>
          <w:right w:w="90" w:type="dxa"/>
        </w:tblCellMar>
      </w:tblPr>
      <w:tblGrid>
        <w:gridCol w:w="3865"/>
        <w:gridCol w:w="5915"/>
      </w:tblGrid>
      <w:tr w14:paraId="2A370CBD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491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44DDDC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Этапы и сроки реализации муниципальной программы</w:t>
            </w: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300367C">
            <w:pPr>
              <w:autoSpaceDE w:val="0"/>
              <w:autoSpaceDN w:val="0"/>
              <w:adjustRightInd w:val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 и плановые периоды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</w:t>
            </w:r>
            <w:r>
              <w:rPr>
                <w:color w:val="000000"/>
                <w:highlight w:val="none"/>
              </w:rPr>
              <w:t xml:space="preserve"> и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годов</w:t>
            </w:r>
          </w:p>
        </w:tc>
      </w:tr>
      <w:tr w14:paraId="06137A4A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54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CF07266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Ответственный исполнитель       </w:t>
            </w:r>
          </w:p>
          <w:p w14:paraId="4F616E53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Муниципальной программы</w:t>
            </w: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D233A0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  Администрация Ганьковского сельского поселения</w:t>
            </w:r>
          </w:p>
        </w:tc>
      </w:tr>
      <w:tr w14:paraId="34BA9B97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93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447115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Соисполнители муниципальной  </w:t>
            </w:r>
          </w:p>
          <w:p w14:paraId="25713A1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03CEEF2F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  нет</w:t>
            </w:r>
          </w:p>
        </w:tc>
      </w:tr>
      <w:tr w14:paraId="6CB13699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223" w:hRule="atLeast"/>
        </w:trPr>
        <w:tc>
          <w:tcPr>
            <w:tcW w:w="386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EFCE90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Участники муниципальной программы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BD45AEF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  Администрация Ганьковского сельского поселения</w:t>
            </w:r>
          </w:p>
        </w:tc>
      </w:tr>
      <w:tr w14:paraId="52BD73A8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33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65887920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Подпрограмма муниципальной программы</w:t>
            </w: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F9BB00B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  нет</w:t>
            </w:r>
          </w:p>
        </w:tc>
      </w:tr>
      <w:tr w14:paraId="50D5951F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283" w:hRule="atLeast"/>
        </w:trPr>
        <w:tc>
          <w:tcPr>
            <w:tcW w:w="386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0ACFD1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Проекты, реализуемые в рамках муниципальной программы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ED37252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Отраслевой проект «Развитие в привидение в нормативное состояние автомобильных дорог общего пользования»</w:t>
            </w:r>
          </w:p>
        </w:tc>
      </w:tr>
      <w:tr w14:paraId="3E1CD70A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CC69E3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Цель муниципальной программы</w:t>
            </w:r>
          </w:p>
          <w:p w14:paraId="5AB0FA59">
            <w:pPr>
              <w:rPr>
                <w:color w:val="000000"/>
                <w:highlight w:val="none"/>
              </w:rPr>
            </w:pP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811C05"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>Повышение эффективности и безопасности функционирования сети автомобильных дорог местного значения</w:t>
            </w:r>
            <w:r>
              <w:rPr>
                <w:color w:val="000000"/>
                <w:highlight w:val="none"/>
              </w:rPr>
              <w:t xml:space="preserve"> поселения</w:t>
            </w:r>
            <w:r>
              <w:rPr>
                <w:highlight w:val="none"/>
              </w:rPr>
              <w:t>, определение стратегии развития дорожного комплекса, приоритетных задач дорожной политики и инструментов ее реализации.</w:t>
            </w:r>
            <w:r>
              <w:rPr>
                <w:rStyle w:val="4"/>
                <w:highlight w:val="none"/>
              </w:rPr>
              <w:t> </w:t>
            </w:r>
          </w:p>
        </w:tc>
      </w:tr>
      <w:tr w14:paraId="30E75716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961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7271B2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Задачи муниципальной программы</w:t>
            </w:r>
          </w:p>
          <w:p w14:paraId="0880BC6B">
            <w:pPr>
              <w:rPr>
                <w:color w:val="000000"/>
                <w:highlight w:val="none"/>
              </w:rPr>
            </w:pP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DC906FF">
            <w:pPr>
              <w:rPr>
                <w:highlight w:val="none"/>
              </w:rPr>
            </w:pPr>
            <w:r>
              <w:rPr>
                <w:highlight w:val="none"/>
              </w:rPr>
              <w:t>Увеличение пропускной способности и приведение в нормативное состояние дорог местного значения, сокращение числа ДТП.</w:t>
            </w:r>
          </w:p>
          <w:p w14:paraId="341E5255">
            <w:pPr>
              <w:rPr>
                <w:highlight w:val="none"/>
              </w:rPr>
            </w:pPr>
            <w:r>
              <w:rPr>
                <w:highlight w:val="none"/>
              </w:rPr>
              <w:t>Капитальный ремонт и ремонт дорог местного значения.</w:t>
            </w:r>
          </w:p>
          <w:p w14:paraId="0A495DB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Восстановление и улучшение эксплуатационных качеств автомобильных дорог поселения;</w:t>
            </w:r>
          </w:p>
          <w:p w14:paraId="3B9D49B0">
            <w:pPr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highlight w:val="none"/>
              </w:rPr>
              <w:t>Повышение уровня безопасности движения</w:t>
            </w:r>
            <w:r>
              <w:rPr>
                <w:color w:val="000000"/>
                <w:sz w:val="26"/>
                <w:szCs w:val="26"/>
                <w:highlight w:val="none"/>
              </w:rPr>
              <w:t>;</w:t>
            </w:r>
          </w:p>
          <w:p w14:paraId="1C20C9B8">
            <w:pPr>
              <w:snapToGri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Содержание автомобильных дорог общего пользования местного значения на уровне, допустимом нормативами, для обеспечения их сохранности.</w:t>
            </w:r>
          </w:p>
        </w:tc>
      </w:tr>
      <w:tr w14:paraId="705ADFA6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833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3604A62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Ожидаемые (конечные) результаты реализации </w:t>
            </w:r>
          </w:p>
          <w:p w14:paraId="6B672B17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Муниципальной программы </w:t>
            </w: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FECF409">
            <w:pPr>
              <w:suppressAutoHyphens/>
              <w:rPr>
                <w:highlight w:val="yellow"/>
              </w:rPr>
            </w:pPr>
            <w:r>
              <w:rPr>
                <w:highlight w:val="none"/>
              </w:rPr>
              <w:t>Снижение общей аварийности на автомобильных дорогах ежегодно на 3-5%.;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Снижение количества мест концентрации дорожно-транспортных происшествий ежегодно на 3-5 %.</w:t>
            </w:r>
          </w:p>
        </w:tc>
      </w:tr>
      <w:tr w14:paraId="1937CC84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42D02C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Финансовое обеспечение</w:t>
            </w:r>
          </w:p>
          <w:p w14:paraId="43392557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Муниципальной программы –всего, в том числе по годам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25A5007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 Общий объем финансового обеспечения реализации муниципальной программы составляет: </w:t>
            </w:r>
          </w:p>
          <w:p w14:paraId="5DBCD2B7">
            <w:pPr>
              <w:rPr>
                <w:color w:val="000000"/>
                <w:highlight w:val="none"/>
              </w:rPr>
            </w:pPr>
            <w:r>
              <w:rPr>
                <w:rFonts w:hint="default"/>
                <w:color w:val="000000"/>
                <w:highlight w:val="none"/>
                <w:lang w:val="ru-RU"/>
              </w:rPr>
              <w:t>23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585,5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2FEC9CD6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том числе по годам:</w:t>
            </w:r>
          </w:p>
          <w:p w14:paraId="23498CDE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году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5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801,7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57ADF34B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</w:t>
            </w:r>
            <w:r>
              <w:rPr>
                <w:color w:val="000000"/>
                <w:highlight w:val="none"/>
              </w:rPr>
              <w:t xml:space="preserve"> году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905,0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475B6B7F">
            <w:pPr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году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878,8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</w:tc>
      </w:tr>
      <w:tr w14:paraId="66FBFD41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ADB494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none"/>
              </w:rPr>
              <w:t>Размер налоговых расходов, направленных на достижение цели муниципальной программы, всего, в т.ч по годам реализации.</w:t>
            </w:r>
          </w:p>
        </w:tc>
        <w:tc>
          <w:tcPr>
            <w:tcW w:w="5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55652">
            <w:pPr>
              <w:suppressAutoHyphens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Размер налоговых расходов, направленных на достижение цели муниципальной программы, всего:</w:t>
            </w:r>
          </w:p>
          <w:p w14:paraId="24FD8FB6">
            <w:pPr>
              <w:suppressAutoHyphens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1</w:t>
            </w:r>
            <w:r>
              <w:rPr>
                <w:rFonts w:hint="default"/>
                <w:color w:val="000000"/>
                <w:highlight w:val="none"/>
                <w:lang w:val="ru-RU"/>
              </w:rPr>
              <w:t>3 514,7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2E7EFFC7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том числе по годам:</w:t>
            </w:r>
          </w:p>
          <w:p w14:paraId="592733C8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году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4</w:t>
            </w:r>
            <w:r>
              <w:rPr>
                <w:color w:val="000000"/>
                <w:highlight w:val="none"/>
              </w:rPr>
              <w:t>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250,3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4FFA6C3A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</w:t>
            </w:r>
            <w:r>
              <w:rPr>
                <w:color w:val="000000"/>
                <w:highlight w:val="none"/>
              </w:rPr>
              <w:t xml:space="preserve"> году – 4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541,4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5516CE7A">
            <w:pPr>
              <w:suppressAutoHyphens/>
              <w:rPr>
                <w:highlight w:val="yellow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году – 4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723,0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</w:tc>
      </w:tr>
    </w:tbl>
    <w:p w14:paraId="6C2F85C5">
      <w:pPr>
        <w:rPr>
          <w:highlight w:val="yellow"/>
        </w:rPr>
      </w:pPr>
      <w:bookmarkStart w:id="0" w:name="_GoBack"/>
      <w:bookmarkEnd w:id="0"/>
    </w:p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7F9"/>
    <w:rsid w:val="00064D8A"/>
    <w:rsid w:val="00172E30"/>
    <w:rsid w:val="00223833"/>
    <w:rsid w:val="003847AB"/>
    <w:rsid w:val="00630160"/>
    <w:rsid w:val="006467F9"/>
    <w:rsid w:val="007113A4"/>
    <w:rsid w:val="00722E33"/>
    <w:rsid w:val="00804409"/>
    <w:rsid w:val="009B08AB"/>
    <w:rsid w:val="009B2342"/>
    <w:rsid w:val="00AA292E"/>
    <w:rsid w:val="00C234E9"/>
    <w:rsid w:val="00FC3A00"/>
    <w:rsid w:val="09BF2834"/>
    <w:rsid w:val="16724F00"/>
    <w:rsid w:val="26411426"/>
    <w:rsid w:val="36226C5B"/>
    <w:rsid w:val="38E42B66"/>
    <w:rsid w:val="3A821FC3"/>
    <w:rsid w:val="420F77CB"/>
    <w:rsid w:val="60146E27"/>
    <w:rsid w:val="7590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2050</Characters>
  <Lines>17</Lines>
  <Paragraphs>4</Paragraphs>
  <TotalTime>53</TotalTime>
  <ScaleCrop>false</ScaleCrop>
  <LinksUpToDate>false</LinksUpToDate>
  <CharactersWithSpaces>2405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2021-11-23T14:11:00Z</dcterms:created>
  <dc:creator>User</dc:creator>
  <cp:lastModifiedBy>User</cp:lastModifiedBy>
  <dcterms:modified xsi:type="dcterms:W3CDTF">2025-11-13T17:43:58Z</dcterms:modified>
  <dc:title>УТВЕРЖДЕНА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52EC05CFA81B445D865C3CE9A9C8AF88_12</vt:lpwstr>
  </property>
</Properties>
</file>